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 Class period: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he Girl Next Door" w:cs="The Girl Next Door" w:eastAsia="The Girl Next Door" w:hAnsi="The Girl Next Door"/>
          <w:b w:val="1"/>
          <w:sz w:val="48"/>
          <w:szCs w:val="48"/>
          <w:rtl w:val="0"/>
        </w:rPr>
        <w:t xml:space="preserve">Letter to a Friend</w:t>
      </w:r>
    </w:p>
    <w:p w:rsidR="00000000" w:rsidDel="00000000" w:rsidP="00000000" w:rsidRDefault="00000000" w:rsidRPr="00000000">
      <w:pPr>
        <w:contextualSpacing w:val="0"/>
        <w:jc w:val="center"/>
      </w:pPr>
      <w:r w:rsidDel="00000000" w:rsidR="00000000" w:rsidRPr="00000000">
        <w:rPr>
          <w:rFonts w:ascii="The Girl Next Door" w:cs="The Girl Next Door" w:eastAsia="The Girl Next Door" w:hAnsi="The Girl Next Door"/>
          <w:rtl w:val="0"/>
        </w:rPr>
        <w:t xml:space="preserve">***If you have a questions or concerns regarding our topic today, please don’t hesitate to come to me or another adult that can help.***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b w:val="1"/>
          <w:sz w:val="24"/>
          <w:szCs w:val="24"/>
          <w:u w:val="single"/>
          <w:rtl w:val="0"/>
        </w:rPr>
        <w:t xml:space="preserve">Instructions</w:t>
      </w:r>
      <w:r w:rsidDel="00000000" w:rsidR="00000000" w:rsidRPr="00000000">
        <w:rPr>
          <w:rFonts w:ascii="The Girl Next Door" w:cs="The Girl Next Door" w:eastAsia="The Girl Next Door" w:hAnsi="The Girl Next Door"/>
          <w:sz w:val="24"/>
          <w:szCs w:val="24"/>
          <w:rtl w:val="0"/>
        </w:rPr>
        <w:t xml:space="preserve">: In part one, answer the questions after reading the given scenario.  In part two, you will write a letter to a friend using QPR.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sz w:val="24"/>
          <w:szCs w:val="24"/>
          <w:rtl w:val="0"/>
        </w:rPr>
        <w:tab/>
        <w:t xml:space="preserve">Your friend Carol has had a rough year.  It all began when a cousin, whom she was really close with, passed away.  She has been struggling with depression ever since.  When you invite her to hang out with you, she usually declines and just stays home.  You rarely see her outside of school anymore because she would rather be alone..  She even quit the dance team the two of you have been on for the last three years.  The other day, she finally let you come to her house.  Everything seemed okay, but she all of a sudden has an interest in death.  You didn’t like talking about it so you tried to change the subject whenever she brought it up.  You ask her if she is okay and she says, “Sometimes I wonder if things would be better if I just weren’t here.”  Then, she says, “Please don’t tell anyone that I said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b w:val="1"/>
          <w:sz w:val="24"/>
          <w:szCs w:val="24"/>
          <w:u w:val="single"/>
          <w:rtl w:val="0"/>
        </w:rPr>
        <w:t xml:space="preserve">Part #1</w:t>
      </w:r>
      <w:r w:rsidDel="00000000" w:rsidR="00000000" w:rsidRPr="00000000">
        <w:rPr>
          <w:rFonts w:ascii="The Girl Next Door" w:cs="The Girl Next Door" w:eastAsia="The Girl Next Door" w:hAnsi="The Girl Next Door"/>
          <w:sz w:val="24"/>
          <w:szCs w:val="24"/>
          <w:rtl w:val="0"/>
        </w:rPr>
        <w:t xml:space="preserve">: What are at least five warning signs of suicide that Carol is showing?</w:t>
      </w:r>
    </w:p>
    <w:p w:rsidR="00000000" w:rsidDel="00000000" w:rsidP="00000000" w:rsidRDefault="00000000" w:rsidRPr="00000000">
      <w:pPr>
        <w:numPr>
          <w:ilvl w:val="0"/>
          <w:numId w:val="1"/>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numPr>
          <w:ilvl w:val="0"/>
          <w:numId w:val="1"/>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numPr>
          <w:ilvl w:val="0"/>
          <w:numId w:val="1"/>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numPr>
          <w:ilvl w:val="0"/>
          <w:numId w:val="1"/>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numPr>
          <w:ilvl w:val="0"/>
          <w:numId w:val="1"/>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sz w:val="24"/>
          <w:szCs w:val="24"/>
          <w:rtl w:val="0"/>
        </w:rPr>
        <w:t xml:space="preserve"> </w:t>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b w:val="1"/>
          <w:sz w:val="24"/>
          <w:szCs w:val="24"/>
          <w:u w:val="single"/>
          <w:rtl w:val="0"/>
        </w:rPr>
        <w:t xml:space="preserve">Part #2</w:t>
      </w:r>
      <w:r w:rsidDel="00000000" w:rsidR="00000000" w:rsidRPr="00000000">
        <w:rPr>
          <w:rFonts w:ascii="The Girl Next Door" w:cs="The Girl Next Door" w:eastAsia="The Girl Next Door" w:hAnsi="The Girl Next Door"/>
          <w:sz w:val="24"/>
          <w:szCs w:val="24"/>
          <w:rtl w:val="0"/>
        </w:rPr>
        <w:t xml:space="preserve">: On the lines provided (there is more space on the back), write a letter to Carol sharing your concern for her.  In your letter, you must include the following things:</w:t>
      </w:r>
    </w:p>
    <w:p w:rsidR="00000000" w:rsidDel="00000000" w:rsidP="00000000" w:rsidRDefault="00000000" w:rsidRPr="00000000">
      <w:pPr>
        <w:numPr>
          <w:ilvl w:val="0"/>
          <w:numId w:val="2"/>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Tell her why you are concerned.</w:t>
      </w:r>
    </w:p>
    <w:p w:rsidR="00000000" w:rsidDel="00000000" w:rsidP="00000000" w:rsidRDefault="00000000" w:rsidRPr="00000000">
      <w:pPr>
        <w:numPr>
          <w:ilvl w:val="0"/>
          <w:numId w:val="2"/>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Use each step in QPR.</w:t>
      </w:r>
    </w:p>
    <w:p w:rsidR="00000000" w:rsidDel="00000000" w:rsidP="00000000" w:rsidRDefault="00000000" w:rsidRPr="00000000">
      <w:pPr>
        <w:numPr>
          <w:ilvl w:val="0"/>
          <w:numId w:val="2"/>
        </w:numPr>
        <w:ind w:left="720" w:hanging="360"/>
        <w:contextualSpacing w:val="1"/>
        <w:rPr>
          <w:rFonts w:ascii="The Girl Next Door" w:cs="The Girl Next Door" w:eastAsia="The Girl Next Door" w:hAnsi="The Girl Next Door"/>
          <w:sz w:val="24"/>
          <w:szCs w:val="24"/>
          <w:u w:val="none"/>
        </w:rPr>
      </w:pPr>
      <w:r w:rsidDel="00000000" w:rsidR="00000000" w:rsidRPr="00000000">
        <w:rPr>
          <w:rFonts w:ascii="The Girl Next Door" w:cs="The Girl Next Door" w:eastAsia="The Girl Next Door" w:hAnsi="The Girl Next Door"/>
          <w:sz w:val="24"/>
          <w:szCs w:val="24"/>
          <w:rtl w:val="0"/>
        </w:rPr>
        <w:t xml:space="preserve">Give her at least one specific resource of where she can get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sz w:val="24"/>
          <w:szCs w:val="24"/>
          <w:rtl w:val="0"/>
        </w:rPr>
        <w:t xml:space="preserve">Dear Carol,</w:t>
      </w:r>
    </w:p>
    <w:p w:rsidR="00000000" w:rsidDel="00000000" w:rsidP="00000000" w:rsidRDefault="00000000" w:rsidRPr="00000000">
      <w:pPr>
        <w:contextualSpacing w:val="0"/>
      </w:pPr>
      <w:r w:rsidDel="00000000" w:rsidR="00000000" w:rsidRPr="00000000">
        <w:rPr>
          <w:rFonts w:ascii="The Girl Next Door" w:cs="The Girl Next Door" w:eastAsia="The Girl Next Door" w:hAnsi="The Girl Next Doo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he Girl Next Doo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heGirlNextDoor-regular.ttf"/></Relationships>
</file>