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AE" w:rsidRPr="005B01AE" w:rsidRDefault="005B01AE" w:rsidP="005B01AE">
      <w:pPr>
        <w:pStyle w:val="Default"/>
        <w:spacing w:line="276" w:lineRule="auto"/>
        <w:contextualSpacing/>
        <w:rPr>
          <w:rFonts w:asciiTheme="minorHAnsi" w:hAnsiTheme="minorHAnsi"/>
        </w:rPr>
      </w:pPr>
    </w:p>
    <w:p w:rsidR="005B01AE" w:rsidRPr="005B01AE" w:rsidRDefault="005B01AE" w:rsidP="005B01AE">
      <w:pPr>
        <w:pStyle w:val="Pa2"/>
        <w:spacing w:before="20" w:after="20" w:line="276" w:lineRule="auto"/>
        <w:contextualSpacing/>
        <w:rPr>
          <w:rFonts w:asciiTheme="minorHAnsi" w:hAnsiTheme="minorHAnsi" w:cs="Myriad Pro"/>
          <w:color w:val="000000"/>
        </w:rPr>
      </w:pPr>
      <w:r w:rsidRPr="005B01AE">
        <w:rPr>
          <w:rFonts w:asciiTheme="minorHAnsi" w:hAnsiTheme="minorHAnsi"/>
        </w:rPr>
        <w:t xml:space="preserve"> </w:t>
      </w:r>
      <w:r w:rsidRPr="005B01AE">
        <w:rPr>
          <w:rFonts w:asciiTheme="minorHAnsi" w:hAnsiTheme="minorHAnsi" w:cs="Myriad Pro"/>
          <w:b/>
          <w:bCs/>
          <w:color w:val="000000"/>
          <w:sz w:val="32"/>
        </w:rPr>
        <w:t xml:space="preserve">What is gonorrhea? </w:t>
      </w:r>
    </w:p>
    <w:p w:rsidR="005B01AE" w:rsidRPr="005B01AE" w:rsidRDefault="005B01AE" w:rsidP="005B01AE">
      <w:pPr>
        <w:spacing w:line="276" w:lineRule="auto"/>
        <w:contextualSpacing/>
        <w:rPr>
          <w:rFonts w:cs="Myriad Pro"/>
          <w:color w:val="000000"/>
          <w:sz w:val="24"/>
          <w:szCs w:val="24"/>
        </w:rPr>
      </w:pPr>
      <w:r w:rsidRPr="005B01AE">
        <w:rPr>
          <w:rFonts w:cs="Myriad Pro"/>
          <w:color w:val="000000"/>
          <w:sz w:val="24"/>
          <w:szCs w:val="24"/>
        </w:rPr>
        <w:t>Gonorrhea is a sexually transmitted disease (STD) that can infect both men and women. It can cause infections in the genitals, rectum, and throat. It is a very common infection, especially amon</w:t>
      </w:r>
      <w:r>
        <w:rPr>
          <w:rFonts w:cs="Myriad Pro"/>
          <w:color w:val="000000"/>
          <w:sz w:val="24"/>
          <w:szCs w:val="24"/>
        </w:rPr>
        <w:t>g young people ages 15-24 years.</w:t>
      </w:r>
    </w:p>
    <w:p w:rsidR="005B01AE" w:rsidRPr="005B01AE" w:rsidRDefault="005B01AE" w:rsidP="005B01AE">
      <w:pPr>
        <w:pStyle w:val="Pa2"/>
        <w:spacing w:before="20" w:after="20" w:line="276" w:lineRule="auto"/>
        <w:contextualSpacing/>
        <w:rPr>
          <w:rFonts w:asciiTheme="minorHAnsi" w:hAnsiTheme="minorHAnsi" w:cs="Myriad Pro"/>
          <w:b/>
          <w:color w:val="000000"/>
        </w:rPr>
      </w:pPr>
      <w:r w:rsidRPr="005B01AE">
        <w:rPr>
          <w:rFonts w:asciiTheme="minorHAnsi" w:hAnsiTheme="minorHAnsi"/>
        </w:rPr>
        <w:t xml:space="preserve"> </w:t>
      </w:r>
      <w:r w:rsidRPr="005B01AE">
        <w:rPr>
          <w:rFonts w:asciiTheme="minorHAnsi" w:hAnsiTheme="minorHAnsi" w:cs="Myriad Pro"/>
          <w:b/>
          <w:bCs/>
          <w:color w:val="000000"/>
          <w:sz w:val="32"/>
        </w:rPr>
        <w:t>Mode of Transmission</w:t>
      </w:r>
      <w:r w:rsidRPr="005B01AE">
        <w:rPr>
          <w:rFonts w:asciiTheme="minorHAnsi" w:hAnsiTheme="minorHAnsi" w:cs="Myriad Pro"/>
          <w:b/>
          <w:bCs/>
          <w:color w:val="000000"/>
          <w:sz w:val="32"/>
        </w:rPr>
        <w:t xml:space="preserve"> </w:t>
      </w:r>
    </w:p>
    <w:p w:rsidR="005B01AE" w:rsidRPr="005B01AE" w:rsidRDefault="005B01AE" w:rsidP="005B01AE">
      <w:pPr>
        <w:pStyle w:val="Pa3"/>
        <w:spacing w:after="80" w:line="276" w:lineRule="auto"/>
        <w:contextualSpacing/>
        <w:rPr>
          <w:rFonts w:asciiTheme="minorHAnsi" w:hAnsiTheme="minorHAnsi" w:cs="Myriad Pro"/>
          <w:color w:val="000000"/>
        </w:rPr>
      </w:pPr>
      <w:r w:rsidRPr="005B01AE">
        <w:rPr>
          <w:rFonts w:asciiTheme="minorHAnsi" w:hAnsiTheme="minorHAnsi" w:cs="Myriad Pro"/>
          <w:color w:val="000000"/>
        </w:rPr>
        <w:t xml:space="preserve">You can get gonorrhea by having anal, vaginal, or oral sex with someone who has gonorrhea. </w:t>
      </w:r>
    </w:p>
    <w:p w:rsidR="005B01AE" w:rsidRPr="005B01AE" w:rsidRDefault="005B01AE" w:rsidP="005B01AE">
      <w:pPr>
        <w:spacing w:line="276" w:lineRule="auto"/>
        <w:contextualSpacing/>
        <w:rPr>
          <w:rFonts w:cs="Myriad Pro"/>
          <w:color w:val="000000"/>
          <w:sz w:val="24"/>
          <w:szCs w:val="24"/>
        </w:rPr>
      </w:pPr>
      <w:r w:rsidRPr="005B01AE">
        <w:rPr>
          <w:rFonts w:cs="Myriad Pro"/>
          <w:color w:val="000000"/>
          <w:sz w:val="24"/>
          <w:szCs w:val="24"/>
        </w:rPr>
        <w:t>A pregnant woman with gonorrhea can give the infection to her baby during childbirth.</w:t>
      </w:r>
    </w:p>
    <w:p w:rsidR="005B01AE" w:rsidRDefault="005B01AE" w:rsidP="005B01AE">
      <w:pPr>
        <w:spacing w:line="276" w:lineRule="auto"/>
        <w:contextualSpacing/>
        <w:rPr>
          <w:rFonts w:cs="Myriad Pro"/>
          <w:b/>
          <w:color w:val="000000"/>
          <w:sz w:val="32"/>
          <w:szCs w:val="24"/>
        </w:rPr>
      </w:pPr>
      <w:r>
        <w:rPr>
          <w:rFonts w:cs="Myriad Pro"/>
          <w:b/>
          <w:color w:val="000000"/>
          <w:sz w:val="32"/>
          <w:szCs w:val="24"/>
        </w:rPr>
        <w:t>Signs/Symptoms</w:t>
      </w:r>
    </w:p>
    <w:p w:rsidR="005B01AE" w:rsidRPr="005B01AE" w:rsidRDefault="005B01AE" w:rsidP="005B01AE">
      <w:pPr>
        <w:spacing w:line="276" w:lineRule="auto"/>
        <w:contextualSpacing/>
        <w:rPr>
          <w:rFonts w:cs="Myriad Pro"/>
          <w:b/>
          <w:color w:val="000000"/>
          <w:sz w:val="32"/>
          <w:szCs w:val="24"/>
        </w:rPr>
      </w:pPr>
      <w:r w:rsidRPr="005B01AE">
        <w:rPr>
          <w:rFonts w:cs="Myriad Pro"/>
          <w:color w:val="000000"/>
          <w:sz w:val="24"/>
          <w:szCs w:val="24"/>
        </w:rPr>
        <w:t xml:space="preserve">Some men with gonorrhea may have no symptoms at all. However, </w:t>
      </w:r>
      <w:proofErr w:type="spellStart"/>
      <w:r w:rsidRPr="005B01AE">
        <w:rPr>
          <w:rFonts w:cs="Myriad Pro"/>
          <w:color w:val="000000"/>
          <w:sz w:val="24"/>
          <w:szCs w:val="24"/>
        </w:rPr>
        <w:t>menwho</w:t>
      </w:r>
      <w:proofErr w:type="spellEnd"/>
      <w:r w:rsidRPr="005B01AE">
        <w:rPr>
          <w:rFonts w:cs="Myriad Pro"/>
          <w:color w:val="000000"/>
          <w:sz w:val="24"/>
          <w:szCs w:val="24"/>
        </w:rPr>
        <w:t xml:space="preserve"> do have symptoms, may have: </w:t>
      </w:r>
    </w:p>
    <w:p w:rsidR="005B01AE" w:rsidRPr="005B01AE" w:rsidRDefault="005B01AE" w:rsidP="005B01AE">
      <w:pPr>
        <w:pStyle w:val="Default"/>
        <w:numPr>
          <w:ilvl w:val="0"/>
          <w:numId w:val="1"/>
        </w:numPr>
        <w:spacing w:line="276" w:lineRule="auto"/>
        <w:contextualSpacing/>
        <w:rPr>
          <w:rFonts w:asciiTheme="minorHAnsi" w:hAnsiTheme="minorHAnsi"/>
        </w:rPr>
      </w:pPr>
      <w:r w:rsidRPr="005B01AE">
        <w:rPr>
          <w:rFonts w:asciiTheme="minorHAnsi" w:hAnsiTheme="minorHAnsi"/>
        </w:rPr>
        <w:t xml:space="preserve">A burning sensation when urinating; </w:t>
      </w:r>
    </w:p>
    <w:p w:rsidR="005B01AE" w:rsidRPr="005B01AE" w:rsidRDefault="005B01AE" w:rsidP="005B01AE">
      <w:pPr>
        <w:pStyle w:val="Default"/>
        <w:numPr>
          <w:ilvl w:val="0"/>
          <w:numId w:val="1"/>
        </w:numPr>
        <w:spacing w:line="276" w:lineRule="auto"/>
        <w:contextualSpacing/>
        <w:rPr>
          <w:rFonts w:asciiTheme="minorHAnsi" w:hAnsiTheme="minorHAnsi"/>
        </w:rPr>
      </w:pPr>
      <w:r w:rsidRPr="005B01AE">
        <w:rPr>
          <w:rFonts w:asciiTheme="minorHAnsi" w:hAnsiTheme="minorHAnsi"/>
        </w:rPr>
        <w:t xml:space="preserve">A white, yellow, or green discharge from the penis; </w:t>
      </w:r>
    </w:p>
    <w:p w:rsidR="005B01AE" w:rsidRPr="005B01AE" w:rsidRDefault="005B01AE" w:rsidP="005B01AE">
      <w:pPr>
        <w:pStyle w:val="Default"/>
        <w:numPr>
          <w:ilvl w:val="0"/>
          <w:numId w:val="1"/>
        </w:numPr>
        <w:spacing w:line="276" w:lineRule="auto"/>
        <w:contextualSpacing/>
        <w:rPr>
          <w:rFonts w:asciiTheme="minorHAnsi" w:hAnsiTheme="minorHAnsi"/>
        </w:rPr>
      </w:pPr>
      <w:r w:rsidRPr="005B01AE">
        <w:rPr>
          <w:rFonts w:asciiTheme="minorHAnsi" w:hAnsiTheme="minorHAnsi"/>
        </w:rPr>
        <w:t xml:space="preserve">Painful or swollen testicles (although this is less common). </w:t>
      </w:r>
    </w:p>
    <w:p w:rsidR="005B01AE" w:rsidRPr="005B01AE" w:rsidRDefault="005B01AE" w:rsidP="005B01AE">
      <w:pPr>
        <w:pStyle w:val="Default"/>
        <w:spacing w:line="276" w:lineRule="auto"/>
        <w:contextualSpacing/>
        <w:rPr>
          <w:rFonts w:asciiTheme="minorHAnsi" w:hAnsiTheme="minorHAnsi"/>
        </w:rPr>
      </w:pPr>
    </w:p>
    <w:p w:rsidR="005B01AE" w:rsidRPr="005B01AE" w:rsidRDefault="005B01AE" w:rsidP="005B01AE">
      <w:pPr>
        <w:pStyle w:val="Pa3"/>
        <w:spacing w:after="80" w:line="276" w:lineRule="auto"/>
        <w:contextualSpacing/>
        <w:rPr>
          <w:rFonts w:asciiTheme="minorHAnsi" w:hAnsiTheme="minorHAnsi" w:cs="Myriad Pro"/>
          <w:color w:val="000000"/>
        </w:rPr>
      </w:pPr>
      <w:r w:rsidRPr="005B01AE">
        <w:rPr>
          <w:rFonts w:asciiTheme="minorHAnsi" w:hAnsiTheme="minorHAnsi" w:cs="Myriad Pro"/>
          <w:color w:val="000000"/>
        </w:rPr>
        <w:t>Most women with gonorrhea do not have any symptoms. Even when a woman has symptoms, they are often mild and can be mistaken for</w:t>
      </w:r>
      <w:r w:rsidRPr="005B01AE">
        <w:rPr>
          <w:rFonts w:asciiTheme="minorHAnsi" w:hAnsiTheme="minorHAnsi" w:cs="Myriad Pro"/>
          <w:color w:val="000000"/>
        </w:rPr>
        <w:t xml:space="preserve"> a bladder or vaginal infection. Women with gonorrhea are at risk of developing serious complications from the infection, even if they don’t have any symptoms. </w:t>
      </w:r>
    </w:p>
    <w:p w:rsidR="005B01AE" w:rsidRPr="005B01AE" w:rsidRDefault="005B01AE" w:rsidP="005B01AE">
      <w:pPr>
        <w:autoSpaceDE w:val="0"/>
        <w:autoSpaceDN w:val="0"/>
        <w:adjustRightInd w:val="0"/>
        <w:spacing w:after="80" w:line="276" w:lineRule="auto"/>
        <w:contextualSpacing/>
        <w:rPr>
          <w:rFonts w:cs="Myriad Pro"/>
          <w:color w:val="000000"/>
          <w:sz w:val="24"/>
          <w:szCs w:val="24"/>
        </w:rPr>
      </w:pPr>
      <w:r w:rsidRPr="005B01AE">
        <w:rPr>
          <w:rFonts w:cs="Myriad Pro"/>
          <w:color w:val="000000"/>
          <w:sz w:val="24"/>
          <w:szCs w:val="24"/>
        </w:rPr>
        <w:t xml:space="preserve">Symptoms in women can include: </w:t>
      </w:r>
    </w:p>
    <w:p w:rsidR="005B01AE" w:rsidRPr="005B01AE" w:rsidRDefault="005B01AE" w:rsidP="005B01AE">
      <w:pPr>
        <w:numPr>
          <w:ilvl w:val="0"/>
          <w:numId w:val="2"/>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Painful or burning sensation when urinating: </w:t>
      </w:r>
    </w:p>
    <w:p w:rsidR="005B01AE" w:rsidRPr="005B01AE" w:rsidRDefault="005B01AE" w:rsidP="005B01AE">
      <w:pPr>
        <w:numPr>
          <w:ilvl w:val="0"/>
          <w:numId w:val="2"/>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Increased vaginal discharge: </w:t>
      </w:r>
    </w:p>
    <w:p w:rsidR="005B01AE" w:rsidRPr="005B01AE" w:rsidRDefault="005B01AE" w:rsidP="005B01AE">
      <w:pPr>
        <w:numPr>
          <w:ilvl w:val="0"/>
          <w:numId w:val="2"/>
        </w:numPr>
        <w:autoSpaceDE w:val="0"/>
        <w:autoSpaceDN w:val="0"/>
        <w:adjustRightInd w:val="0"/>
        <w:spacing w:after="0" w:line="276" w:lineRule="auto"/>
        <w:contextualSpacing/>
        <w:rPr>
          <w:rFonts w:cs="Myriad Pro"/>
          <w:color w:val="000000"/>
          <w:sz w:val="24"/>
          <w:szCs w:val="24"/>
        </w:rPr>
      </w:pPr>
      <w:r w:rsidRPr="005B01AE">
        <w:rPr>
          <w:rFonts w:cs="Myriad Pro"/>
          <w:color w:val="000000"/>
          <w:sz w:val="24"/>
          <w:szCs w:val="24"/>
        </w:rPr>
        <w:t xml:space="preserve">Vaginal bleeding between periods. </w:t>
      </w:r>
    </w:p>
    <w:p w:rsidR="005B01AE" w:rsidRPr="005B01AE" w:rsidRDefault="005B01AE" w:rsidP="005B01AE">
      <w:pPr>
        <w:autoSpaceDE w:val="0"/>
        <w:autoSpaceDN w:val="0"/>
        <w:adjustRightInd w:val="0"/>
        <w:spacing w:after="0" w:line="276" w:lineRule="auto"/>
        <w:contextualSpacing/>
        <w:rPr>
          <w:rFonts w:cs="Myriad Pro"/>
          <w:color w:val="000000"/>
          <w:sz w:val="24"/>
          <w:szCs w:val="24"/>
        </w:rPr>
      </w:pPr>
    </w:p>
    <w:p w:rsidR="005B01AE" w:rsidRPr="005B01AE" w:rsidRDefault="005B01AE" w:rsidP="005B01AE">
      <w:pPr>
        <w:autoSpaceDE w:val="0"/>
        <w:autoSpaceDN w:val="0"/>
        <w:adjustRightInd w:val="0"/>
        <w:spacing w:after="80" w:line="276" w:lineRule="auto"/>
        <w:contextualSpacing/>
        <w:rPr>
          <w:rFonts w:cs="Myriad Pro"/>
          <w:color w:val="000000"/>
          <w:sz w:val="24"/>
          <w:szCs w:val="24"/>
        </w:rPr>
      </w:pPr>
      <w:r w:rsidRPr="005B01AE">
        <w:rPr>
          <w:rFonts w:cs="Myriad Pro"/>
          <w:color w:val="000000"/>
          <w:sz w:val="24"/>
          <w:szCs w:val="24"/>
        </w:rPr>
        <w:t xml:space="preserve">Rectal infections may either cause no symptoms or cause symptoms in both men and women that may include: </w:t>
      </w:r>
    </w:p>
    <w:p w:rsidR="005B01AE" w:rsidRPr="005B01AE" w:rsidRDefault="005B01AE" w:rsidP="005B01AE">
      <w:pPr>
        <w:numPr>
          <w:ilvl w:val="0"/>
          <w:numId w:val="3"/>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Discharge; </w:t>
      </w:r>
    </w:p>
    <w:p w:rsidR="005B01AE" w:rsidRPr="005B01AE" w:rsidRDefault="005B01AE" w:rsidP="005B01AE">
      <w:pPr>
        <w:numPr>
          <w:ilvl w:val="0"/>
          <w:numId w:val="3"/>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Anal itching; </w:t>
      </w:r>
    </w:p>
    <w:p w:rsidR="005B01AE" w:rsidRPr="005B01AE" w:rsidRDefault="005B01AE" w:rsidP="005B01AE">
      <w:pPr>
        <w:numPr>
          <w:ilvl w:val="0"/>
          <w:numId w:val="3"/>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Soreness; </w:t>
      </w:r>
    </w:p>
    <w:p w:rsidR="005B01AE" w:rsidRPr="005B01AE" w:rsidRDefault="005B01AE" w:rsidP="005B01AE">
      <w:pPr>
        <w:numPr>
          <w:ilvl w:val="0"/>
          <w:numId w:val="3"/>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Bleeding; </w:t>
      </w:r>
    </w:p>
    <w:p w:rsidR="005B01AE" w:rsidRPr="005B01AE" w:rsidRDefault="005B01AE" w:rsidP="005B01AE">
      <w:pPr>
        <w:numPr>
          <w:ilvl w:val="0"/>
          <w:numId w:val="3"/>
        </w:numPr>
        <w:autoSpaceDE w:val="0"/>
        <w:autoSpaceDN w:val="0"/>
        <w:adjustRightInd w:val="0"/>
        <w:spacing w:after="0" w:line="276" w:lineRule="auto"/>
        <w:contextualSpacing/>
        <w:rPr>
          <w:rFonts w:cs="Myriad Pro"/>
          <w:color w:val="000000"/>
          <w:sz w:val="24"/>
          <w:szCs w:val="24"/>
        </w:rPr>
      </w:pPr>
      <w:r w:rsidRPr="005B01AE">
        <w:rPr>
          <w:rFonts w:cs="Myriad Pro"/>
          <w:color w:val="000000"/>
          <w:sz w:val="24"/>
          <w:szCs w:val="24"/>
        </w:rPr>
        <w:t xml:space="preserve">Painful bowel movements. </w:t>
      </w:r>
    </w:p>
    <w:p w:rsidR="005B01AE" w:rsidRPr="005B01AE" w:rsidRDefault="005B01AE" w:rsidP="005B01AE">
      <w:pPr>
        <w:spacing w:line="276" w:lineRule="auto"/>
        <w:contextualSpacing/>
        <w:rPr>
          <w:sz w:val="24"/>
          <w:szCs w:val="24"/>
        </w:rPr>
      </w:pPr>
    </w:p>
    <w:p w:rsidR="005B01AE" w:rsidRPr="005B01AE" w:rsidRDefault="005B01AE" w:rsidP="005B01AE">
      <w:pPr>
        <w:spacing w:line="276" w:lineRule="auto"/>
        <w:contextualSpacing/>
        <w:rPr>
          <w:b/>
          <w:sz w:val="32"/>
          <w:szCs w:val="24"/>
        </w:rPr>
      </w:pPr>
      <w:r w:rsidRPr="005B01AE">
        <w:rPr>
          <w:b/>
          <w:sz w:val="32"/>
          <w:szCs w:val="24"/>
        </w:rPr>
        <w:t>Cure?</w:t>
      </w:r>
    </w:p>
    <w:p w:rsidR="005B01AE" w:rsidRPr="005B01AE" w:rsidRDefault="005B01AE" w:rsidP="005B01AE">
      <w:pPr>
        <w:autoSpaceDE w:val="0"/>
        <w:autoSpaceDN w:val="0"/>
        <w:adjustRightInd w:val="0"/>
        <w:spacing w:after="80" w:line="276" w:lineRule="auto"/>
        <w:contextualSpacing/>
        <w:rPr>
          <w:rFonts w:cs="Myriad Pro"/>
          <w:color w:val="000000"/>
          <w:sz w:val="24"/>
          <w:szCs w:val="24"/>
        </w:rPr>
      </w:pPr>
      <w:r w:rsidRPr="005B01AE">
        <w:rPr>
          <w:rFonts w:cs="Myriad Pro"/>
          <w:color w:val="000000"/>
          <w:sz w:val="24"/>
          <w:szCs w:val="24"/>
        </w:rPr>
        <w:t xml:space="preserve">Yes, gonorrhea can be cured with the right treatment. It is important that you take all of the medication your doctor prescribes to cure your infection. Medication for gonorrhea should not </w:t>
      </w:r>
      <w:r w:rsidRPr="005B01AE">
        <w:rPr>
          <w:rFonts w:cs="Myriad Pro"/>
          <w:color w:val="000000"/>
          <w:sz w:val="24"/>
          <w:szCs w:val="24"/>
        </w:rPr>
        <w:lastRenderedPageBreak/>
        <w:t xml:space="preserve">be shared with anyone. Although medication will stop the infection, it will not undo any permanent damage caused by the disease. </w:t>
      </w:r>
    </w:p>
    <w:p w:rsidR="005B01AE" w:rsidRPr="005B01AE" w:rsidRDefault="005B01AE" w:rsidP="005B01AE">
      <w:pPr>
        <w:spacing w:line="276" w:lineRule="auto"/>
        <w:contextualSpacing/>
        <w:rPr>
          <w:rFonts w:cs="Myriad Pro"/>
          <w:color w:val="000000"/>
          <w:sz w:val="24"/>
          <w:szCs w:val="24"/>
        </w:rPr>
      </w:pPr>
      <w:r w:rsidRPr="005B01AE">
        <w:rPr>
          <w:rFonts w:cs="Myriad Pro"/>
          <w:color w:val="000000"/>
          <w:sz w:val="24"/>
          <w:szCs w:val="24"/>
        </w:rPr>
        <w:t>It is becoming harder to treat some gonorrhea, as drug-resistant strains of gonorrhea are increasing. If your symptoms continue for more than a few days after receiving treatment, you should return to a health care provider to be checked again.</w:t>
      </w:r>
    </w:p>
    <w:p w:rsidR="005B01AE" w:rsidRPr="005B01AE" w:rsidRDefault="005B01AE" w:rsidP="005B01AE">
      <w:pPr>
        <w:spacing w:line="276" w:lineRule="auto"/>
        <w:contextualSpacing/>
        <w:rPr>
          <w:rFonts w:cs="Myriad Pro"/>
          <w:b/>
          <w:color w:val="000000"/>
          <w:sz w:val="32"/>
          <w:szCs w:val="24"/>
        </w:rPr>
      </w:pPr>
      <w:r w:rsidRPr="005B01AE">
        <w:rPr>
          <w:rFonts w:cs="Myriad Pro"/>
          <w:b/>
          <w:color w:val="000000"/>
          <w:sz w:val="32"/>
          <w:szCs w:val="24"/>
        </w:rPr>
        <w:t>Long Term Affects</w:t>
      </w:r>
    </w:p>
    <w:p w:rsidR="005B01AE" w:rsidRPr="005B01AE" w:rsidRDefault="005B01AE" w:rsidP="005B01AE">
      <w:pPr>
        <w:autoSpaceDE w:val="0"/>
        <w:autoSpaceDN w:val="0"/>
        <w:adjustRightInd w:val="0"/>
        <w:spacing w:after="80" w:line="276" w:lineRule="auto"/>
        <w:contextualSpacing/>
        <w:rPr>
          <w:rFonts w:cs="Myriad Pro"/>
          <w:color w:val="000000"/>
          <w:sz w:val="24"/>
          <w:szCs w:val="24"/>
        </w:rPr>
      </w:pPr>
      <w:r w:rsidRPr="005B01AE">
        <w:rPr>
          <w:rFonts w:cs="Myriad Pro"/>
          <w:color w:val="000000"/>
          <w:sz w:val="24"/>
          <w:szCs w:val="24"/>
        </w:rPr>
        <w:t xml:space="preserve">Untreated gonorrhea can cause serious and permanent health problems in both women and men. In women, untreated gonorrhea can cause pelvic inflammatory disease (PID). Some of the complications of PID are </w:t>
      </w:r>
    </w:p>
    <w:p w:rsidR="005B01AE" w:rsidRPr="005B01AE" w:rsidRDefault="005B01AE" w:rsidP="005B01AE">
      <w:pPr>
        <w:numPr>
          <w:ilvl w:val="0"/>
          <w:numId w:val="4"/>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Formation of scar tissue that blocks fallopian tubes; </w:t>
      </w:r>
    </w:p>
    <w:p w:rsidR="005B01AE" w:rsidRPr="005B01AE" w:rsidRDefault="005B01AE" w:rsidP="005B01AE">
      <w:pPr>
        <w:numPr>
          <w:ilvl w:val="0"/>
          <w:numId w:val="4"/>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Ectopic pregnancy (pregnancy outside the womb); </w:t>
      </w:r>
    </w:p>
    <w:p w:rsidR="005B01AE" w:rsidRPr="005B01AE" w:rsidRDefault="005B01AE" w:rsidP="005B01AE">
      <w:pPr>
        <w:numPr>
          <w:ilvl w:val="0"/>
          <w:numId w:val="4"/>
        </w:numPr>
        <w:autoSpaceDE w:val="0"/>
        <w:autoSpaceDN w:val="0"/>
        <w:adjustRightInd w:val="0"/>
        <w:spacing w:after="66" w:line="276" w:lineRule="auto"/>
        <w:contextualSpacing/>
        <w:rPr>
          <w:rFonts w:cs="Myriad Pro"/>
          <w:color w:val="000000"/>
          <w:sz w:val="24"/>
          <w:szCs w:val="24"/>
        </w:rPr>
      </w:pPr>
      <w:r w:rsidRPr="005B01AE">
        <w:rPr>
          <w:rFonts w:cs="Myriad Pro"/>
          <w:color w:val="000000"/>
          <w:sz w:val="24"/>
          <w:szCs w:val="24"/>
        </w:rPr>
        <w:t xml:space="preserve">Infertility (inability to get pregnant); </w:t>
      </w:r>
    </w:p>
    <w:p w:rsidR="005B01AE" w:rsidRPr="005B01AE" w:rsidRDefault="005B01AE" w:rsidP="005B01AE">
      <w:pPr>
        <w:numPr>
          <w:ilvl w:val="0"/>
          <w:numId w:val="4"/>
        </w:numPr>
        <w:autoSpaceDE w:val="0"/>
        <w:autoSpaceDN w:val="0"/>
        <w:adjustRightInd w:val="0"/>
        <w:spacing w:after="0" w:line="276" w:lineRule="auto"/>
        <w:contextualSpacing/>
        <w:rPr>
          <w:rFonts w:cs="Myriad Pro"/>
          <w:color w:val="000000"/>
          <w:sz w:val="24"/>
          <w:szCs w:val="24"/>
        </w:rPr>
      </w:pPr>
      <w:r w:rsidRPr="005B01AE">
        <w:rPr>
          <w:rFonts w:cs="Myriad Pro"/>
          <w:color w:val="000000"/>
          <w:sz w:val="24"/>
          <w:szCs w:val="24"/>
        </w:rPr>
        <w:t xml:space="preserve">Long-term pelvic/abdominal pain. </w:t>
      </w:r>
    </w:p>
    <w:p w:rsidR="005B01AE" w:rsidRPr="005B01AE" w:rsidRDefault="005B01AE" w:rsidP="005B01AE">
      <w:pPr>
        <w:autoSpaceDE w:val="0"/>
        <w:autoSpaceDN w:val="0"/>
        <w:adjustRightInd w:val="0"/>
        <w:spacing w:after="0" w:line="276" w:lineRule="auto"/>
        <w:contextualSpacing/>
        <w:rPr>
          <w:rFonts w:cs="Myriad Pro"/>
          <w:color w:val="000000"/>
          <w:sz w:val="24"/>
          <w:szCs w:val="24"/>
        </w:rPr>
      </w:pPr>
    </w:p>
    <w:p w:rsidR="005B01AE" w:rsidRPr="005B01AE" w:rsidRDefault="005B01AE" w:rsidP="005B01AE">
      <w:pPr>
        <w:autoSpaceDE w:val="0"/>
        <w:autoSpaceDN w:val="0"/>
        <w:adjustRightInd w:val="0"/>
        <w:spacing w:after="80" w:line="276" w:lineRule="auto"/>
        <w:contextualSpacing/>
        <w:rPr>
          <w:rFonts w:cs="Myriad Pro"/>
          <w:color w:val="000000"/>
          <w:sz w:val="24"/>
          <w:szCs w:val="24"/>
        </w:rPr>
      </w:pPr>
      <w:r w:rsidRPr="005B01AE">
        <w:rPr>
          <w:rFonts w:cs="Myriad Pro"/>
          <w:color w:val="000000"/>
          <w:sz w:val="24"/>
          <w:szCs w:val="24"/>
        </w:rPr>
        <w:t xml:space="preserve">In men, gonorrhea can cause a painful condition in the tubes attached to the testicles. In rare cases, this may cause a man to be sterile, or prevent him from being able to father a child. </w:t>
      </w:r>
    </w:p>
    <w:p w:rsidR="005B01AE" w:rsidRPr="005B01AE" w:rsidRDefault="005B01AE" w:rsidP="005B01AE">
      <w:pPr>
        <w:autoSpaceDE w:val="0"/>
        <w:autoSpaceDN w:val="0"/>
        <w:adjustRightInd w:val="0"/>
        <w:spacing w:after="80" w:line="276" w:lineRule="auto"/>
        <w:contextualSpacing/>
        <w:rPr>
          <w:rFonts w:cs="Myriad Pro"/>
          <w:color w:val="000000"/>
          <w:sz w:val="24"/>
          <w:szCs w:val="24"/>
        </w:rPr>
      </w:pPr>
      <w:r w:rsidRPr="005B01AE">
        <w:rPr>
          <w:rFonts w:cs="Myriad Pro"/>
          <w:color w:val="000000"/>
          <w:sz w:val="24"/>
          <w:szCs w:val="24"/>
        </w:rPr>
        <w:t>Rarely, untreated gonorrhea can also spread to your blood or joints. This condition can be life-</w:t>
      </w:r>
      <w:bookmarkStart w:id="0" w:name="_GoBack"/>
      <w:bookmarkEnd w:id="0"/>
      <w:r w:rsidRPr="005B01AE">
        <w:rPr>
          <w:rFonts w:cs="Myriad Pro"/>
          <w:color w:val="000000"/>
          <w:sz w:val="24"/>
          <w:szCs w:val="24"/>
        </w:rPr>
        <w:t>threatening. Untreated gonorrhea may also increase your chances of getting or giving HIV – the virus that causes AIDS.</w:t>
      </w:r>
    </w:p>
    <w:sectPr w:rsidR="005B01AE" w:rsidRPr="005B0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807EB5"/>
    <w:multiLevelType w:val="hybridMultilevel"/>
    <w:tmpl w:val="CD3439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C1BE0"/>
    <w:multiLevelType w:val="hybridMultilevel"/>
    <w:tmpl w:val="6AB697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CC7EECE"/>
    <w:multiLevelType w:val="hybridMultilevel"/>
    <w:tmpl w:val="816C2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DD05B40"/>
    <w:multiLevelType w:val="hybridMultilevel"/>
    <w:tmpl w:val="9F82E0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E"/>
    <w:rsid w:val="00285BBA"/>
    <w:rsid w:val="003261B1"/>
    <w:rsid w:val="005B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B0F15-ACD2-4750-B371-05F15DB4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1AE"/>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5B01AE"/>
    <w:pPr>
      <w:spacing w:line="221" w:lineRule="atLeast"/>
    </w:pPr>
    <w:rPr>
      <w:rFonts w:cstheme="minorBidi"/>
      <w:color w:val="auto"/>
    </w:rPr>
  </w:style>
  <w:style w:type="paragraph" w:customStyle="1" w:styleId="Pa3">
    <w:name w:val="Pa3"/>
    <w:basedOn w:val="Default"/>
    <w:next w:val="Default"/>
    <w:uiPriority w:val="99"/>
    <w:rsid w:val="005B01AE"/>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Cassel</dc:creator>
  <cp:keywords/>
  <dc:description/>
  <cp:lastModifiedBy>Nora Cassel</cp:lastModifiedBy>
  <cp:revision>1</cp:revision>
  <dcterms:created xsi:type="dcterms:W3CDTF">2015-11-16T20:07:00Z</dcterms:created>
  <dcterms:modified xsi:type="dcterms:W3CDTF">2015-11-16T20:11:00Z</dcterms:modified>
</cp:coreProperties>
</file>